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Hagen Heidi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OBSIDIAN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vest in sixteen (16) equal quarterly installments following June 25, 2024,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30606-ex24.htm"/>
      <w:bookmarkStart w:id="3" w:name="ksck0002130606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Madan Jagasia, Julie Feder, Caroline Code, William D. Collins and Gabriela Morales-Rivera, signing singly, and with full power of substitution, the undersigned’s true and lawful attorney-in-fact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execute for and on behalf of the undersigned, in the undersigned’s capacity as an officer and/or director of Obsidian Therapeutics, Inc., a Delaware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August 3, 2026. </w:t>
      </w:r>
    </w:p>
    <w:p>
      <w:pPr>
        <w:pStyle w:val="TextBody"/>
        <w:bidi w:val="0"/>
        <w:jc w:val="left"/>
        <w:rPr/>
      </w:pPr>
      <w:r>
        <w:rPr/>
        <w:t> </w:t>
      </w:r>
    </w:p>
    <w:tbl>
      <w:tblPr>
        <w:tblW w:w="1718" w:type="dxa"/>
        <w:jc w:val="left"/>
        <w:tblInd w:w="0" w:type="dxa"/>
        <w:tblLayout w:type="fixed"/>
        <w:tblCellMar>
          <w:top w:w="28" w:type="dxa"/>
          <w:left w:w="28" w:type="dxa"/>
          <w:bottom w:w="28" w:type="dxa"/>
          <w:right w:w="28" w:type="dxa"/>
        </w:tblCellMar>
      </w:tblPr>
      <w:tblGrid>
        <w:gridCol w:w="161"/>
        <w:gridCol w:w="146"/>
        <w:gridCol w:w="14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Heidi Hagen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Heidi Hagen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5084" TargetMode="External"/><Relationship Id="rId3" Type="http://schemas.openxmlformats.org/officeDocument/2006/relationships/hyperlink" Target="http://www.sec.gov/cgi-bin/browse-edgar?action=getcompany&amp;CIK=00021306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1075</Words>
  <Characters>5819</Characters>
  <CharactersWithSpaces>6834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